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123FD83D" w:rsidR="001D1609" w:rsidRDefault="001D1609" w:rsidP="001D16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#103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1C1785">
        <w:rPr>
          <w:rFonts w:cs="Arial"/>
          <w:b/>
          <w:sz w:val="24"/>
          <w:szCs w:val="24"/>
        </w:rPr>
        <w:t>0820</w:t>
      </w:r>
      <w:bookmarkStart w:id="0" w:name="_GoBack"/>
      <w:bookmarkEnd w:id="0"/>
    </w:p>
    <w:p w14:paraId="757E47B0" w14:textId="77777777" w:rsidR="001D1609" w:rsidRPr="00455CF9" w:rsidRDefault="001D1609" w:rsidP="001D1609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Athens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Greece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25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February 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1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st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March 2019</w:t>
      </w:r>
    </w:p>
    <w:p w14:paraId="08912E5E" w14:textId="77777777" w:rsidR="001D1609" w:rsidRPr="00455CF9" w:rsidRDefault="001D1609" w:rsidP="001D1609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0B881304" w:rsidR="001D1609" w:rsidRPr="00455CF9" w:rsidRDefault="00057C35" w:rsidP="001D160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23.4</w:t>
      </w:r>
    </w:p>
    <w:p w14:paraId="265E892E" w14:textId="77777777" w:rsidR="001D1609" w:rsidRPr="00455CF9" w:rsidRDefault="001D1609" w:rsidP="001D1609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13C17FCE" w14:textId="2064BD4E" w:rsidR="001D1609" w:rsidRPr="002F5D52" w:rsidRDefault="001D1609" w:rsidP="001D1609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4342AE">
        <w:rPr>
          <w:b/>
          <w:sz w:val="24"/>
          <w:lang w:val="en-GB"/>
        </w:rPr>
        <w:t xml:space="preserve">NR </w:t>
      </w:r>
      <w:r w:rsidR="00D45298">
        <w:rPr>
          <w:b/>
          <w:sz w:val="24"/>
          <w:lang w:val="en-GB"/>
        </w:rPr>
        <w:t xml:space="preserve">V2X </w:t>
      </w:r>
      <w:proofErr w:type="spellStart"/>
      <w:r w:rsidR="004342AE">
        <w:rPr>
          <w:b/>
          <w:sz w:val="24"/>
          <w:lang w:val="en-GB"/>
        </w:rPr>
        <w:t>Sidelink</w:t>
      </w:r>
      <w:proofErr w:type="spellEnd"/>
      <w:r w:rsidR="004342AE">
        <w:rPr>
          <w:b/>
          <w:sz w:val="24"/>
          <w:lang w:val="en-GB"/>
        </w:rPr>
        <w:t xml:space="preserve"> Resource pool configuration in NG-RAN</w:t>
      </w:r>
    </w:p>
    <w:p w14:paraId="0150D05D" w14:textId="77777777" w:rsidR="001D1609" w:rsidRPr="00455CF9" w:rsidRDefault="001D1609" w:rsidP="001D1609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1456410D" w14:textId="0C086251" w:rsidR="001D1609" w:rsidRPr="00455CF9" w:rsidRDefault="00CE5289" w:rsidP="001D160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4C0A4B37" w14:textId="77777777" w:rsidR="001D1609" w:rsidRPr="00455CF9" w:rsidRDefault="001D1609" w:rsidP="001D1609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735648E" w14:textId="5334D68B" w:rsidR="00D45298" w:rsidRPr="001B3CA8" w:rsidRDefault="00D45298" w:rsidP="0054009D">
      <w:pPr>
        <w:jc w:val="both"/>
        <w:rPr>
          <w:rFonts w:ascii="Times New Roman" w:hAnsi="Times New Roman" w:cs="Times New Roman"/>
          <w:sz w:val="20"/>
          <w:lang w:val="en-GB" w:eastAsia="zh-CN"/>
        </w:rPr>
      </w:pPr>
      <w:r w:rsidRPr="001B3CA8">
        <w:rPr>
          <w:rFonts w:ascii="Times New Roman" w:hAnsi="Times New Roman" w:cs="Times New Roman"/>
          <w:sz w:val="20"/>
          <w:lang w:val="en-GB" w:eastAsia="zh-CN"/>
        </w:rPr>
        <w:t xml:space="preserve">The V2X </w:t>
      </w:r>
      <w:proofErr w:type="spellStart"/>
      <w:r w:rsidR="00F67712" w:rsidRPr="001B3CA8">
        <w:rPr>
          <w:rFonts w:ascii="Times New Roman" w:hAnsi="Times New Roman" w:cs="Times New Roman"/>
          <w:sz w:val="20"/>
          <w:lang w:val="en-GB" w:eastAsia="zh-CN"/>
        </w:rPr>
        <w:t>sidelink</w:t>
      </w:r>
      <w:proofErr w:type="spellEnd"/>
      <w:r w:rsidR="00F67712" w:rsidRPr="001B3CA8">
        <w:rPr>
          <w:rFonts w:ascii="Times New Roman" w:hAnsi="Times New Roman" w:cs="Times New Roman"/>
          <w:sz w:val="20"/>
          <w:lang w:val="en-GB" w:eastAsia="zh-CN"/>
        </w:rPr>
        <w:t xml:space="preserve"> resource pool configuration </w:t>
      </w:r>
      <w:r w:rsidRPr="001B3CA8">
        <w:rPr>
          <w:rFonts w:ascii="Times New Roman" w:hAnsi="Times New Roman" w:cs="Times New Roman"/>
          <w:sz w:val="20"/>
          <w:lang w:val="en-GB" w:eastAsia="zh-CN"/>
        </w:rPr>
        <w:t>was briefly discussed during RAN3#10</w:t>
      </w:r>
      <w:r w:rsidR="00F67712" w:rsidRPr="001B3CA8">
        <w:rPr>
          <w:rFonts w:ascii="Times New Roman" w:hAnsi="Times New Roman" w:cs="Times New Roman"/>
          <w:sz w:val="20"/>
          <w:lang w:val="en-GB" w:eastAsia="zh-CN"/>
        </w:rPr>
        <w:t>2</w:t>
      </w:r>
      <w:r w:rsidRPr="001B3CA8">
        <w:rPr>
          <w:rFonts w:ascii="Times New Roman" w:hAnsi="Times New Roman" w:cs="Times New Roman"/>
          <w:sz w:val="20"/>
          <w:lang w:val="en-GB" w:eastAsia="zh-CN"/>
        </w:rPr>
        <w:t xml:space="preserve">. In </w:t>
      </w:r>
      <w:r w:rsidR="00F67712" w:rsidRPr="001B3CA8">
        <w:rPr>
          <w:rFonts w:ascii="Times New Roman" w:hAnsi="Times New Roman" w:cs="Times New Roman"/>
          <w:sz w:val="20"/>
          <w:lang w:val="en-GB" w:eastAsia="zh-CN"/>
        </w:rPr>
        <w:t>[1]</w:t>
      </w:r>
      <w:r w:rsidRPr="001B3CA8">
        <w:rPr>
          <w:rFonts w:ascii="Times New Roman" w:hAnsi="Times New Roman" w:cs="Times New Roman"/>
          <w:sz w:val="20"/>
          <w:lang w:val="en-GB" w:eastAsia="zh-CN"/>
        </w:rPr>
        <w:t xml:space="preserve">, </w:t>
      </w:r>
      <w:r w:rsidR="00F67712" w:rsidRPr="001B3CA8">
        <w:rPr>
          <w:rFonts w:ascii="Times New Roman" w:hAnsi="Times New Roman" w:cs="Times New Roman"/>
          <w:sz w:val="20"/>
          <w:lang w:val="en-GB" w:eastAsia="zh-CN"/>
        </w:rPr>
        <w:t xml:space="preserve">the </w:t>
      </w:r>
      <w:r w:rsidRPr="001B3CA8">
        <w:rPr>
          <w:rFonts w:ascii="Times New Roman" w:hAnsi="Times New Roman" w:cs="Times New Roman"/>
          <w:sz w:val="20"/>
          <w:lang w:val="en-GB" w:eastAsia="zh-CN"/>
        </w:rPr>
        <w:t xml:space="preserve">summary of </w:t>
      </w:r>
      <w:r w:rsidR="00F67712" w:rsidRPr="001B3CA8">
        <w:rPr>
          <w:rFonts w:ascii="Times New Roman" w:hAnsi="Times New Roman" w:cs="Times New Roman"/>
          <w:sz w:val="20"/>
          <w:lang w:val="en-GB" w:eastAsia="zh-CN"/>
        </w:rPr>
        <w:t xml:space="preserve">the </w:t>
      </w:r>
      <w:r w:rsidRPr="001B3CA8">
        <w:rPr>
          <w:rFonts w:ascii="Times New Roman" w:hAnsi="Times New Roman" w:cs="Times New Roman"/>
          <w:sz w:val="20"/>
          <w:lang w:val="en-GB" w:eastAsia="zh-CN"/>
        </w:rPr>
        <w:t>offline dis</w:t>
      </w:r>
      <w:r w:rsidR="00F67712" w:rsidRPr="001B3CA8">
        <w:rPr>
          <w:rFonts w:ascii="Times New Roman" w:hAnsi="Times New Roman" w:cs="Times New Roman"/>
          <w:sz w:val="20"/>
          <w:lang w:val="en-GB" w:eastAsia="zh-CN"/>
        </w:rPr>
        <w:t>cussion mentions the following:</w:t>
      </w:r>
    </w:p>
    <w:p w14:paraId="12BF5BF3" w14:textId="77777777" w:rsidR="004342AE" w:rsidRPr="00F67712" w:rsidRDefault="004342AE" w:rsidP="0054009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b/>
          <w:i/>
          <w:sz w:val="20"/>
          <w:lang w:val="en-GB" w:eastAsia="ko-KR"/>
        </w:rPr>
      </w:pPr>
      <w:r w:rsidRPr="00F67712">
        <w:rPr>
          <w:rFonts w:ascii="Times New Roman" w:eastAsia="Malgun Gothic" w:hAnsi="Times New Roman" w:cs="Times New Roman"/>
          <w:b/>
          <w:i/>
          <w:sz w:val="20"/>
          <w:lang w:val="en-GB" w:eastAsia="ko-KR"/>
        </w:rPr>
        <w:t>Impacts on F1 interface</w:t>
      </w:r>
    </w:p>
    <w:p w14:paraId="523724BC" w14:textId="77777777" w:rsidR="004342AE" w:rsidRPr="00F67712" w:rsidRDefault="004342AE" w:rsidP="0054009D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 w:val="20"/>
          <w:lang w:val="en-GB" w:eastAsia="ko-KR"/>
        </w:rPr>
      </w:pPr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FFS: whether the resource pool for side link communication is configured in the </w:t>
      </w:r>
      <w:proofErr w:type="spellStart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gNB</w:t>
      </w:r>
      <w:proofErr w:type="spellEnd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-CU or </w:t>
      </w:r>
      <w:proofErr w:type="spellStart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gNB</w:t>
      </w:r>
      <w:proofErr w:type="spellEnd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-DU</w:t>
      </w:r>
    </w:p>
    <w:p w14:paraId="288927A0" w14:textId="77777777" w:rsidR="004342AE" w:rsidRPr="00F67712" w:rsidRDefault="004342AE" w:rsidP="0054009D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 w:val="20"/>
          <w:lang w:val="en-GB" w:eastAsia="ko-KR"/>
        </w:rPr>
      </w:pPr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FFS: F1 Signalling to support NR </w:t>
      </w:r>
      <w:proofErr w:type="spellStart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sidelink</w:t>
      </w:r>
      <w:proofErr w:type="spellEnd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 Resource mode 1 and mode 2</w:t>
      </w:r>
    </w:p>
    <w:p w14:paraId="30C1EB1C" w14:textId="77777777" w:rsidR="004342AE" w:rsidRPr="00F67712" w:rsidRDefault="004342AE" w:rsidP="005400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 w:val="20"/>
          <w:lang w:val="en-GB" w:eastAsia="ko-KR"/>
        </w:rPr>
      </w:pPr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For NR V2X Mode 1, whether </w:t>
      </w:r>
      <w:proofErr w:type="spellStart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gNB</w:t>
      </w:r>
      <w:proofErr w:type="spellEnd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-DU is responsible for the scheduling of </w:t>
      </w:r>
      <w:proofErr w:type="spellStart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sidelink</w:t>
      </w:r>
      <w:proofErr w:type="spellEnd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 and the F1 signalling analysis</w:t>
      </w:r>
    </w:p>
    <w:p w14:paraId="1A655DAD" w14:textId="77777777" w:rsidR="004342AE" w:rsidRPr="00F67712" w:rsidRDefault="004342AE" w:rsidP="005400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 w:val="20"/>
          <w:lang w:val="en-GB" w:eastAsia="ko-KR"/>
        </w:rPr>
      </w:pPr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For NR V2X mode 2, the location of SIB and F1 signalling analysis </w:t>
      </w:r>
      <w:proofErr w:type="gramStart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>in order to</w:t>
      </w:r>
      <w:proofErr w:type="gramEnd"/>
      <w:r w:rsidRPr="00F67712">
        <w:rPr>
          <w:rFonts w:ascii="Times New Roman" w:eastAsia="Malgun Gothic" w:hAnsi="Times New Roman" w:cs="Times New Roman"/>
          <w:i/>
          <w:sz w:val="20"/>
          <w:lang w:val="en-GB" w:eastAsia="ko-KR"/>
        </w:rPr>
        <w:t xml:space="preserve"> support on demand broadcast</w:t>
      </w:r>
    </w:p>
    <w:p w14:paraId="0936B4B6" w14:textId="024DB232" w:rsidR="004342AE" w:rsidRPr="001B3CA8" w:rsidRDefault="00F67712" w:rsidP="0054009D">
      <w:pPr>
        <w:jc w:val="both"/>
        <w:rPr>
          <w:rFonts w:ascii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 xml:space="preserve">While it seems that most companies tend to agree that the </w:t>
      </w:r>
      <w:proofErr w:type="spellStart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>gNB</w:t>
      </w:r>
      <w:proofErr w:type="spellEnd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 xml:space="preserve">-DU will be responsible for NR </w:t>
      </w:r>
      <w:proofErr w:type="spellStart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>Sidelink</w:t>
      </w:r>
      <w:proofErr w:type="spellEnd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 xml:space="preserve"> resource signalling in mode 1, it was not </w:t>
      </w:r>
      <w:r w:rsidR="003E6C92"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>decided</w:t>
      </w:r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 xml:space="preserve"> whether the </w:t>
      </w:r>
      <w:proofErr w:type="spellStart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>gNB</w:t>
      </w:r>
      <w:proofErr w:type="spellEnd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 xml:space="preserve">-DU or </w:t>
      </w:r>
      <w:proofErr w:type="spellStart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>gNB</w:t>
      </w:r>
      <w:proofErr w:type="spellEnd"/>
      <w:r w:rsidRPr="001B3CA8">
        <w:rPr>
          <w:rFonts w:ascii="Times New Roman" w:hAnsi="Times New Roman" w:cs="Times New Roman"/>
          <w:kern w:val="2"/>
          <w:sz w:val="20"/>
          <w:szCs w:val="20"/>
          <w:lang w:val="en-GB" w:eastAsia="zh-CN"/>
        </w:rPr>
        <w:t>-CU will be responsible in mode 2 scenario. Besides, it is still unclear how F1 Signalling will be supported in both modes. We will try in this paper to clarify some points.</w:t>
      </w:r>
    </w:p>
    <w:p w14:paraId="31D2C9DF" w14:textId="6A6B25F0" w:rsidR="00FD6DA2" w:rsidRPr="00FD6DA2" w:rsidRDefault="001D1609" w:rsidP="00FD6DA2">
      <w:pPr>
        <w:pStyle w:val="Heading1"/>
        <w:tabs>
          <w:tab w:val="clear" w:pos="432"/>
        </w:tabs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7A82BA32" w14:textId="20ADA179" w:rsidR="00F67712" w:rsidRPr="00F67712" w:rsidRDefault="00F67712" w:rsidP="0054009D">
      <w:pPr>
        <w:pStyle w:val="3GPPAgreements"/>
        <w:widowControl w:val="0"/>
        <w:numPr>
          <w:ilvl w:val="0"/>
          <w:numId w:val="0"/>
        </w:numPr>
        <w:rPr>
          <w:sz w:val="20"/>
        </w:rPr>
      </w:pPr>
      <w:r w:rsidRPr="00F67712">
        <w:rPr>
          <w:sz w:val="20"/>
        </w:rPr>
        <w:t>In RAN1#94 meeting, it was agreed to define</w:t>
      </w:r>
      <w:r w:rsidRPr="00F67712">
        <w:rPr>
          <w:rFonts w:hint="eastAsia"/>
          <w:sz w:val="20"/>
        </w:rPr>
        <w:t xml:space="preserve"> two </w:t>
      </w:r>
      <w:proofErr w:type="spellStart"/>
      <w:r w:rsidRPr="00F67712">
        <w:rPr>
          <w:rFonts w:hint="eastAsia"/>
          <w:sz w:val="20"/>
        </w:rPr>
        <w:t>sidelink</w:t>
      </w:r>
      <w:proofErr w:type="spellEnd"/>
      <w:r w:rsidRPr="00F67712">
        <w:rPr>
          <w:sz w:val="20"/>
        </w:rPr>
        <w:t xml:space="preserve"> modes for</w:t>
      </w:r>
      <w:r w:rsidRPr="00F67712">
        <w:rPr>
          <w:rFonts w:hint="eastAsia"/>
          <w:sz w:val="20"/>
        </w:rPr>
        <w:t xml:space="preserve"> </w:t>
      </w:r>
      <w:r w:rsidRPr="00F67712">
        <w:rPr>
          <w:sz w:val="20"/>
        </w:rPr>
        <w:t xml:space="preserve">resource allocation in </w:t>
      </w:r>
      <w:r w:rsidRPr="00F67712">
        <w:rPr>
          <w:rFonts w:hint="eastAsia"/>
          <w:sz w:val="20"/>
        </w:rPr>
        <w:t>NR</w:t>
      </w:r>
      <w:r w:rsidRPr="00F67712">
        <w:rPr>
          <w:sz w:val="20"/>
        </w:rPr>
        <w:t xml:space="preserve">-V2X </w:t>
      </w:r>
      <w:proofErr w:type="spellStart"/>
      <w:r w:rsidRPr="00F67712">
        <w:rPr>
          <w:sz w:val="20"/>
        </w:rPr>
        <w:t>sidelink</w:t>
      </w:r>
      <w:proofErr w:type="spellEnd"/>
      <w:r w:rsidRPr="00F67712">
        <w:rPr>
          <w:sz w:val="20"/>
        </w:rPr>
        <w:t xml:space="preserve"> communication:</w:t>
      </w:r>
    </w:p>
    <w:p w14:paraId="6B699789" w14:textId="77777777" w:rsidR="00F67712" w:rsidRPr="00F67712" w:rsidRDefault="00F67712" w:rsidP="0054009D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67712">
        <w:rPr>
          <w:rFonts w:ascii="Times New Roman" w:hAnsi="Times New Roman" w:cs="Times New Roman"/>
          <w:b/>
          <w:sz w:val="20"/>
          <w:szCs w:val="20"/>
          <w:lang w:val="en-GB"/>
        </w:rPr>
        <w:t>Mode 1</w:t>
      </w:r>
      <w:r w:rsidRPr="00F67712">
        <w:rPr>
          <w:rFonts w:ascii="Times New Roman" w:hAnsi="Times New Roman" w:cs="Times New Roman"/>
          <w:sz w:val="20"/>
          <w:szCs w:val="20"/>
          <w:lang w:val="en-GB"/>
        </w:rPr>
        <w:t>: BS schedules SL resource(s) to be used by UE for SL transmission(s).</w:t>
      </w:r>
    </w:p>
    <w:p w14:paraId="4CE74D64" w14:textId="77777777" w:rsidR="00F67712" w:rsidRPr="00F67712" w:rsidRDefault="00F67712" w:rsidP="0054009D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67712">
        <w:rPr>
          <w:rFonts w:ascii="Times New Roman" w:hAnsi="Times New Roman" w:cs="Times New Roman"/>
          <w:b/>
          <w:sz w:val="20"/>
          <w:szCs w:val="20"/>
          <w:lang w:val="en-GB"/>
        </w:rPr>
        <w:t>Mode 2</w:t>
      </w:r>
      <w:r w:rsidRPr="00F67712">
        <w:rPr>
          <w:rFonts w:ascii="Times New Roman" w:hAnsi="Times New Roman" w:cs="Times New Roman"/>
          <w:sz w:val="20"/>
          <w:szCs w:val="20"/>
          <w:lang w:val="en-GB"/>
        </w:rPr>
        <w:t>: UE determines, i.e. BS does not schedule, SL transmission resource(s) within SL resources configured by BS/network or pre-configured SL resources.</w:t>
      </w:r>
    </w:p>
    <w:p w14:paraId="6090E173" w14:textId="77777777" w:rsidR="00F67712" w:rsidRPr="00F67712" w:rsidRDefault="00F67712" w:rsidP="0054009D">
      <w:pPr>
        <w:ind w:left="4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67712">
        <w:rPr>
          <w:rFonts w:ascii="Times New Roman" w:hAnsi="Times New Roman" w:cs="Times New Roman"/>
          <w:sz w:val="20"/>
          <w:szCs w:val="20"/>
          <w:lang w:val="en-GB"/>
        </w:rPr>
        <w:t>The definition of SL resource allocation Mode 2 covers:</w:t>
      </w:r>
    </w:p>
    <w:p w14:paraId="3125D6BD" w14:textId="77777777" w:rsidR="00F67712" w:rsidRPr="00F67712" w:rsidRDefault="00F67712" w:rsidP="0054009D">
      <w:pPr>
        <w:pStyle w:val="B2"/>
        <w:jc w:val="both"/>
        <w:rPr>
          <w:rFonts w:ascii="Times New Roman" w:hAnsi="Times New Roman" w:cs="Times New Roman"/>
          <w:sz w:val="20"/>
          <w:szCs w:val="20"/>
        </w:rPr>
      </w:pPr>
      <w:r w:rsidRPr="00F67712">
        <w:rPr>
          <w:rFonts w:ascii="Times New Roman" w:hAnsi="Times New Roman" w:cs="Times New Roman"/>
          <w:sz w:val="20"/>
          <w:szCs w:val="20"/>
        </w:rPr>
        <w:t>a)</w:t>
      </w:r>
      <w:r w:rsidRPr="00F67712">
        <w:rPr>
          <w:rFonts w:ascii="Times New Roman" w:hAnsi="Times New Roman" w:cs="Times New Roman"/>
          <w:sz w:val="20"/>
          <w:szCs w:val="20"/>
        </w:rPr>
        <w:tab/>
        <w:t>UE autonomously selects SL resource for transmission</w:t>
      </w:r>
    </w:p>
    <w:p w14:paraId="13ABE1F6" w14:textId="77777777" w:rsidR="00F67712" w:rsidRPr="00F67712" w:rsidRDefault="00F67712" w:rsidP="0054009D">
      <w:pPr>
        <w:pStyle w:val="B2"/>
        <w:jc w:val="both"/>
        <w:rPr>
          <w:rFonts w:ascii="Times New Roman" w:hAnsi="Times New Roman" w:cs="Times New Roman"/>
          <w:sz w:val="20"/>
          <w:szCs w:val="20"/>
        </w:rPr>
      </w:pPr>
      <w:r w:rsidRPr="00F67712">
        <w:rPr>
          <w:rFonts w:ascii="Times New Roman" w:hAnsi="Times New Roman" w:cs="Times New Roman"/>
          <w:sz w:val="20"/>
          <w:szCs w:val="20"/>
        </w:rPr>
        <w:t>b)</w:t>
      </w:r>
      <w:r w:rsidRPr="00F67712">
        <w:rPr>
          <w:rFonts w:ascii="Times New Roman" w:hAnsi="Times New Roman" w:cs="Times New Roman"/>
          <w:sz w:val="20"/>
          <w:szCs w:val="20"/>
        </w:rPr>
        <w:tab/>
        <w:t>UE assists SL resource selection for other UE(s)</w:t>
      </w:r>
    </w:p>
    <w:p w14:paraId="440850EA" w14:textId="77777777" w:rsidR="00F67712" w:rsidRPr="00F67712" w:rsidRDefault="00F67712" w:rsidP="0054009D">
      <w:pPr>
        <w:pStyle w:val="B2"/>
        <w:jc w:val="both"/>
        <w:rPr>
          <w:rFonts w:ascii="Times New Roman" w:hAnsi="Times New Roman" w:cs="Times New Roman"/>
          <w:sz w:val="20"/>
          <w:szCs w:val="20"/>
        </w:rPr>
      </w:pPr>
      <w:r w:rsidRPr="00F67712">
        <w:rPr>
          <w:rFonts w:ascii="Times New Roman" w:hAnsi="Times New Roman" w:cs="Times New Roman"/>
          <w:sz w:val="20"/>
          <w:szCs w:val="20"/>
        </w:rPr>
        <w:t>c) UE is configured with NR configured grant (Type-1 like) for SL transmission</w:t>
      </w:r>
    </w:p>
    <w:p w14:paraId="60E700BA" w14:textId="0E1503D7" w:rsidR="004342AE" w:rsidRPr="00F67712" w:rsidRDefault="00F67712" w:rsidP="0054009D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67712">
        <w:rPr>
          <w:rFonts w:ascii="Times New Roman" w:hAnsi="Times New Roman" w:cs="Times New Roman"/>
          <w:sz w:val="20"/>
          <w:szCs w:val="20"/>
          <w:lang w:val="en-GB"/>
        </w:rPr>
        <w:t>d) UE schedules SL transmissions of other UEs</w:t>
      </w:r>
    </w:p>
    <w:p w14:paraId="78D66693" w14:textId="28442D5C" w:rsidR="00D653FF" w:rsidRPr="001B3CA8" w:rsidRDefault="00F67712" w:rsidP="007E58C5">
      <w:pPr>
        <w:jc w:val="both"/>
        <w:rPr>
          <w:rFonts w:ascii="Times New Roman" w:hAnsi="Times New Roman" w:cs="Times New Roman"/>
          <w:iCs/>
          <w:sz w:val="20"/>
          <w:lang w:val="en-GB"/>
        </w:rPr>
      </w:pPr>
      <w:r w:rsidRPr="001B3CA8">
        <w:rPr>
          <w:rFonts w:ascii="Times New Roman" w:hAnsi="Times New Roman" w:cs="Times New Roman"/>
          <w:iCs/>
          <w:sz w:val="20"/>
          <w:lang w:val="en-GB"/>
        </w:rPr>
        <w:t>NR</w:t>
      </w:r>
      <w:r w:rsidR="002A7DC9">
        <w:rPr>
          <w:rFonts w:ascii="Times New Roman" w:hAnsi="Times New Roman" w:cs="Times New Roman"/>
          <w:iCs/>
          <w:sz w:val="20"/>
          <w:lang w:val="en-GB"/>
        </w:rPr>
        <w:t xml:space="preserve"> V2X mode</w:t>
      </w:r>
      <w:r w:rsidR="0054009D">
        <w:rPr>
          <w:rFonts w:ascii="Times New Roman" w:hAnsi="Times New Roman" w:cs="Times New Roman"/>
          <w:iCs/>
          <w:sz w:val="20"/>
          <w:lang w:val="en-GB"/>
        </w:rPr>
        <w:t xml:space="preserve"> </w:t>
      </w:r>
      <w:r w:rsidR="002A7DC9">
        <w:rPr>
          <w:rFonts w:ascii="Times New Roman" w:hAnsi="Times New Roman" w:cs="Times New Roman"/>
          <w:iCs/>
          <w:sz w:val="20"/>
          <w:lang w:val="en-GB"/>
        </w:rPr>
        <w:t>1 can be considered</w:t>
      </w:r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 </w:t>
      </w:r>
      <w:proofErr w:type="gramStart"/>
      <w:r w:rsidR="002A7DC9">
        <w:rPr>
          <w:rFonts w:ascii="Times New Roman" w:hAnsi="Times New Roman" w:cs="Times New Roman"/>
          <w:iCs/>
          <w:sz w:val="20"/>
          <w:lang w:val="en-GB"/>
        </w:rPr>
        <w:t>simi</w:t>
      </w:r>
      <w:r w:rsidR="005C7A02">
        <w:rPr>
          <w:rFonts w:ascii="Times New Roman" w:hAnsi="Times New Roman" w:cs="Times New Roman"/>
          <w:iCs/>
          <w:sz w:val="20"/>
          <w:lang w:val="en-GB"/>
        </w:rPr>
        <w:t>lar to</w:t>
      </w:r>
      <w:proofErr w:type="gramEnd"/>
      <w:r w:rsidR="005C7A02">
        <w:rPr>
          <w:rFonts w:ascii="Times New Roman" w:hAnsi="Times New Roman" w:cs="Times New Roman"/>
          <w:iCs/>
          <w:sz w:val="20"/>
          <w:lang w:val="en-GB"/>
        </w:rPr>
        <w:t xml:space="preserve"> mode 3 in legacy LTE. In thi</w:t>
      </w:r>
      <w:r w:rsidR="002A7DC9">
        <w:rPr>
          <w:rFonts w:ascii="Times New Roman" w:hAnsi="Times New Roman" w:cs="Times New Roman"/>
          <w:iCs/>
          <w:sz w:val="20"/>
          <w:lang w:val="en-GB"/>
        </w:rPr>
        <w:t>s</w:t>
      </w:r>
      <w:r w:rsidR="005C7A02">
        <w:rPr>
          <w:rFonts w:ascii="Times New Roman" w:hAnsi="Times New Roman" w:cs="Times New Roman"/>
          <w:iCs/>
          <w:sz w:val="20"/>
          <w:lang w:val="en-GB"/>
        </w:rPr>
        <w:t xml:space="preserve"> regard</w:t>
      </w:r>
      <w:r w:rsidR="002A7DC9">
        <w:rPr>
          <w:rFonts w:ascii="Times New Roman" w:hAnsi="Times New Roman" w:cs="Times New Roman"/>
          <w:iCs/>
          <w:sz w:val="20"/>
          <w:lang w:val="en-GB"/>
        </w:rPr>
        <w:t>,</w:t>
      </w:r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 the </w:t>
      </w:r>
      <w:r w:rsidR="002A7DC9">
        <w:rPr>
          <w:rFonts w:ascii="Times New Roman" w:hAnsi="Times New Roman" w:cs="Times New Roman"/>
          <w:iCs/>
          <w:sz w:val="20"/>
          <w:lang w:val="en-GB"/>
        </w:rPr>
        <w:t>lower layers can be responsible of configuri</w:t>
      </w:r>
      <w:r w:rsidRPr="001B3CA8">
        <w:rPr>
          <w:rFonts w:ascii="Times New Roman" w:hAnsi="Times New Roman" w:cs="Times New Roman"/>
          <w:iCs/>
          <w:sz w:val="20"/>
          <w:lang w:val="en-GB"/>
        </w:rPr>
        <w:t>n</w:t>
      </w:r>
      <w:r w:rsidR="002A7DC9">
        <w:rPr>
          <w:rFonts w:ascii="Times New Roman" w:hAnsi="Times New Roman" w:cs="Times New Roman"/>
          <w:iCs/>
          <w:sz w:val="20"/>
          <w:lang w:val="en-GB"/>
        </w:rPr>
        <w:t>g dedicated</w:t>
      </w:r>
      <w:r w:rsidRPr="001B3CA8">
        <w:rPr>
          <w:rFonts w:ascii="Times New Roman" w:hAnsi="Times New Roman" w:cs="Times New Roman"/>
          <w:iCs/>
          <w:sz w:val="20"/>
          <w:lang w:val="en-GB" w:eastAsia="zh-CN"/>
        </w:rPr>
        <w:t xml:space="preserve"> V2X</w:t>
      </w:r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 </w:t>
      </w:r>
      <w:proofErr w:type="spellStart"/>
      <w:r w:rsidRPr="001B3CA8">
        <w:rPr>
          <w:rFonts w:ascii="Times New Roman" w:hAnsi="Times New Roman" w:cs="Times New Roman"/>
          <w:iCs/>
          <w:sz w:val="20"/>
          <w:lang w:val="en-GB"/>
        </w:rPr>
        <w:t>sidelink</w:t>
      </w:r>
      <w:proofErr w:type="spellEnd"/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 communication</w:t>
      </w:r>
      <w:r w:rsidR="002A7DC9">
        <w:rPr>
          <w:rFonts w:ascii="Times New Roman" w:hAnsi="Times New Roman" w:cs="Times New Roman"/>
          <w:iCs/>
          <w:sz w:val="20"/>
          <w:lang w:val="en-GB"/>
        </w:rPr>
        <w:t xml:space="preserve"> information for V2X UE</w:t>
      </w:r>
      <w:r w:rsidR="005C7A02">
        <w:rPr>
          <w:rFonts w:ascii="Times New Roman" w:hAnsi="Times New Roman" w:cs="Times New Roman"/>
          <w:iCs/>
          <w:sz w:val="20"/>
          <w:lang w:val="en-GB"/>
        </w:rPr>
        <w:t xml:space="preserve"> as in LTE</w:t>
      </w:r>
      <w:r w:rsidRPr="001B3CA8">
        <w:rPr>
          <w:rFonts w:ascii="Times New Roman" w:hAnsi="Times New Roman" w:cs="Times New Roman"/>
          <w:iCs/>
          <w:sz w:val="20"/>
          <w:lang w:val="en-GB"/>
        </w:rPr>
        <w:t>. Therefore</w:t>
      </w:r>
      <w:r w:rsidR="002A7DC9">
        <w:rPr>
          <w:rFonts w:ascii="Times New Roman" w:hAnsi="Times New Roman" w:cs="Times New Roman"/>
          <w:iCs/>
          <w:sz w:val="20"/>
          <w:lang w:val="en-GB"/>
        </w:rPr>
        <w:t>,</w:t>
      </w:r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 it seems logical that the </w:t>
      </w:r>
      <w:proofErr w:type="spellStart"/>
      <w:r w:rsidRPr="001B3CA8">
        <w:rPr>
          <w:rFonts w:ascii="Times New Roman" w:hAnsi="Times New Roman" w:cs="Times New Roman"/>
          <w:iCs/>
          <w:sz w:val="20"/>
          <w:lang w:val="en-GB"/>
        </w:rPr>
        <w:t>gNB</w:t>
      </w:r>
      <w:proofErr w:type="spellEnd"/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-DU </w:t>
      </w:r>
      <w:r w:rsidR="005C7A02">
        <w:rPr>
          <w:rFonts w:ascii="Times New Roman" w:hAnsi="Times New Roman" w:cs="Times New Roman"/>
          <w:iCs/>
          <w:sz w:val="20"/>
          <w:lang w:val="en-GB"/>
        </w:rPr>
        <w:t>should be</w:t>
      </w:r>
      <w:r w:rsidR="002A7DC9">
        <w:rPr>
          <w:rFonts w:ascii="Times New Roman" w:hAnsi="Times New Roman" w:cs="Times New Roman"/>
          <w:iCs/>
          <w:sz w:val="20"/>
          <w:lang w:val="en-GB"/>
        </w:rPr>
        <w:t xml:space="preserve"> in charge</w:t>
      </w:r>
      <w:r w:rsidRPr="001B3CA8">
        <w:rPr>
          <w:rFonts w:ascii="Times New Roman" w:hAnsi="Times New Roman" w:cs="Times New Roman"/>
          <w:iCs/>
          <w:sz w:val="20"/>
          <w:lang w:val="en-GB"/>
        </w:rPr>
        <w:t xml:space="preserve"> for scheduling the resource pool of V2X transmission along with normal cellular transmissions.</w:t>
      </w:r>
    </w:p>
    <w:p w14:paraId="589E0DB9" w14:textId="74272D9C" w:rsidR="002A7DC9" w:rsidRDefault="002A7DC9" w:rsidP="002A7DC9">
      <w:pPr>
        <w:jc w:val="both"/>
        <w:rPr>
          <w:rFonts w:ascii="Times New Roman" w:eastAsia="Malgun Gothic" w:hAnsi="Times New Roman" w:cs="Times New Roman"/>
          <w:b/>
          <w:lang w:val="en-GB" w:eastAsia="ko-KR"/>
        </w:rPr>
      </w:pPr>
      <w:r>
        <w:rPr>
          <w:rFonts w:ascii="Times New Roman" w:eastAsia="Malgun Gothic" w:hAnsi="Times New Roman" w:cs="Times New Roman"/>
          <w:b/>
          <w:lang w:val="en-GB" w:eastAsia="ko-KR"/>
        </w:rPr>
        <w:lastRenderedPageBreak/>
        <w:t>Proposal 1</w:t>
      </w:r>
      <w:r w:rsidRPr="00AB1433">
        <w:rPr>
          <w:rFonts w:ascii="Times New Roman" w:eastAsia="Malgun Gothic" w:hAnsi="Times New Roman" w:cs="Times New Roman"/>
          <w:b/>
          <w:lang w:val="en-GB" w:eastAsia="ko-KR"/>
        </w:rPr>
        <w:t xml:space="preserve">: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NR V2X </w:t>
      </w:r>
      <w:r w:rsidR="0054009D">
        <w:rPr>
          <w:rFonts w:ascii="Times New Roman" w:eastAsia="Malgun Gothic" w:hAnsi="Times New Roman" w:cs="Times New Roman"/>
          <w:b/>
          <w:lang w:val="en-GB" w:eastAsia="ko-KR"/>
        </w:rPr>
        <w:t>m</w:t>
      </w:r>
      <w:r>
        <w:rPr>
          <w:rFonts w:ascii="Times New Roman" w:eastAsia="Malgun Gothic" w:hAnsi="Times New Roman" w:cs="Times New Roman"/>
          <w:b/>
          <w:lang w:val="en-GB" w:eastAsia="ko-KR"/>
        </w:rPr>
        <w:t>ode</w:t>
      </w:r>
      <w:r w:rsidR="0054009D">
        <w:rPr>
          <w:rFonts w:ascii="Times New Roman" w:eastAsia="Malgun Gothic" w:hAnsi="Times New Roman" w:cs="Times New Roman"/>
          <w:b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1, the </w:t>
      </w:r>
      <w:proofErr w:type="spellStart"/>
      <w:r w:rsidRPr="002A7DC9">
        <w:rPr>
          <w:rFonts w:ascii="Times New Roman" w:eastAsia="Malgun Gothic" w:hAnsi="Times New Roman" w:cs="Times New Roman"/>
          <w:b/>
          <w:lang w:val="en-GB" w:eastAsia="ko-KR"/>
        </w:rPr>
        <w:t>gNB</w:t>
      </w:r>
      <w:proofErr w:type="spellEnd"/>
      <w:r w:rsidRPr="002A7DC9">
        <w:rPr>
          <w:rFonts w:ascii="Times New Roman" w:eastAsia="Malgun Gothic" w:hAnsi="Times New Roman" w:cs="Times New Roman"/>
          <w:b/>
          <w:lang w:val="en-GB" w:eastAsia="ko-KR"/>
        </w:rPr>
        <w:t>-DU is responsible for the scheduling of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 V2X </w:t>
      </w:r>
      <w:proofErr w:type="spellStart"/>
      <w:r>
        <w:rPr>
          <w:rFonts w:ascii="Times New Roman" w:eastAsia="Malgun Gothic" w:hAnsi="Times New Roman" w:cs="Times New Roman"/>
          <w:b/>
          <w:lang w:val="en-GB" w:eastAsia="ko-KR"/>
        </w:rPr>
        <w:t>sidelink</w:t>
      </w:r>
      <w:proofErr w:type="spellEnd"/>
      <w:r>
        <w:rPr>
          <w:rFonts w:ascii="Times New Roman" w:eastAsia="Malgun Gothic" w:hAnsi="Times New Roman" w:cs="Times New Roman"/>
          <w:b/>
          <w:lang w:val="en-GB" w:eastAsia="ko-KR"/>
        </w:rPr>
        <w:t xml:space="preserve"> communication. </w:t>
      </w:r>
    </w:p>
    <w:p w14:paraId="21F26F3A" w14:textId="7F4806BB" w:rsidR="0090020A" w:rsidRDefault="009F4406" w:rsidP="002A7DC9">
      <w:pPr>
        <w:jc w:val="both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Below </w:t>
      </w:r>
      <w:r w:rsidR="00825B90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an example of the signaling enhancement </w:t>
      </w:r>
      <w:r w:rsidR="00825B90" w:rsidRPr="009F4406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between CU and DU should</w:t>
      </w:r>
      <w:r w:rsidR="00825B90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 in the UE Context Setup message </w:t>
      </w:r>
      <w:r w:rsidRPr="009F4406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to support mode 1 of NR V2X resource allocation.</w:t>
      </w:r>
    </w:p>
    <w:p w14:paraId="0937429A" w14:textId="08F4556C" w:rsidR="006C3222" w:rsidRPr="006C3222" w:rsidRDefault="006C3222" w:rsidP="006434B9">
      <w:pPr>
        <w:spacing w:after="0"/>
        <w:jc w:val="center"/>
        <w:rPr>
          <w:rFonts w:ascii="Times New Roman" w:eastAsia="Malgun Gothic" w:hAnsi="Times New Roman" w:cs="Times New Roman"/>
          <w:b/>
          <w:lang w:val="en-US" w:eastAsia="ko-KR"/>
        </w:rPr>
      </w:pPr>
      <w:r>
        <w:rPr>
          <w:noProof/>
        </w:rPr>
        <w:drawing>
          <wp:inline distT="0" distB="0" distL="0" distR="0" wp14:anchorId="207DB986" wp14:editId="2E235E8E">
            <wp:extent cx="3985461" cy="203335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7313" cy="2044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B1F92" w14:textId="2CE49C13" w:rsidR="0037741F" w:rsidRPr="0054009D" w:rsidRDefault="0037741F" w:rsidP="0037741F">
      <w:pPr>
        <w:pStyle w:val="Caption"/>
        <w:jc w:val="center"/>
        <w:rPr>
          <w:noProof/>
        </w:rPr>
      </w:pPr>
      <w:bookmarkStart w:id="1" w:name="_Ref949801"/>
      <w:r w:rsidRPr="0054009D">
        <w:t xml:space="preserve">Figure </w:t>
      </w:r>
      <w:r w:rsidRPr="0054009D">
        <w:fldChar w:fldCharType="begin"/>
      </w:r>
      <w:r w:rsidRPr="0054009D">
        <w:instrText xml:space="preserve"> SEQ Figure \* ARABIC </w:instrText>
      </w:r>
      <w:r w:rsidRPr="0054009D">
        <w:fldChar w:fldCharType="separate"/>
      </w:r>
      <w:r w:rsidRPr="0054009D">
        <w:rPr>
          <w:noProof/>
        </w:rPr>
        <w:t>1</w:t>
      </w:r>
      <w:r w:rsidRPr="0054009D">
        <w:fldChar w:fldCharType="end"/>
      </w:r>
      <w:bookmarkEnd w:id="1"/>
      <w:r w:rsidR="000411C7" w:rsidRPr="0054009D">
        <w:t>:</w:t>
      </w:r>
      <w:r w:rsidRPr="0054009D">
        <w:t xml:space="preserve"> F1AP procedure example </w:t>
      </w:r>
      <w:r w:rsidR="00862DD4" w:rsidRPr="0054009D">
        <w:t>of s</w:t>
      </w:r>
      <w:r w:rsidR="000411C7" w:rsidRPr="0054009D">
        <w:t xml:space="preserve">ignaling between CU and DU </w:t>
      </w:r>
      <w:r w:rsidR="00F646A7" w:rsidRPr="0054009D">
        <w:t>to</w:t>
      </w:r>
      <w:r w:rsidR="000411C7" w:rsidRPr="0054009D">
        <w:t xml:space="preserve"> </w:t>
      </w:r>
      <w:r w:rsidR="00862DD4" w:rsidRPr="0054009D">
        <w:t xml:space="preserve">support </w:t>
      </w:r>
      <w:r w:rsidR="000411C7" w:rsidRPr="0054009D">
        <w:t>V2X mode</w:t>
      </w:r>
      <w:r w:rsidR="0054009D" w:rsidRPr="0054009D">
        <w:t>-</w:t>
      </w:r>
      <w:r w:rsidR="000411C7" w:rsidRPr="0054009D">
        <w:t>1 Resource Allocation</w:t>
      </w:r>
      <w:r w:rsidRPr="0054009D">
        <w:rPr>
          <w:noProof/>
        </w:rPr>
        <w:t>.</w:t>
      </w:r>
    </w:p>
    <w:p w14:paraId="623523EA" w14:textId="0B848775" w:rsidR="0090020A" w:rsidRPr="00182CA9" w:rsidRDefault="00182CA9" w:rsidP="002A7DC9">
      <w:pPr>
        <w:jc w:val="both"/>
        <w:rPr>
          <w:rFonts w:ascii="Times New Roman" w:eastAsia="Malgun Gothic" w:hAnsi="Times New Roman" w:cs="Times New Roman"/>
          <w:b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Therefore, we can see </w:t>
      </w:r>
      <w:r w:rsidR="00957E98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that it is possible to enhance </w:t>
      </w:r>
      <w:r w:rsidRPr="00182CA9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the UE Context Setup procedure of F1 </w:t>
      </w:r>
      <w:r w:rsidR="00957E98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t</w:t>
      </w:r>
      <w:r w:rsidRPr="00182CA9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o support mode</w:t>
      </w:r>
      <w:r w:rsidR="0054009D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 </w:t>
      </w:r>
      <w:r w:rsidR="00957E98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1 configuration</w:t>
      </w:r>
      <w:r w:rsidR="00B34143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 or define a new F1AP procedure for this specific signaling. Either way, RAN3 must </w:t>
      </w:r>
      <w:r w:rsidR="00B93DD6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investigate what is</w:t>
      </w:r>
      <w:r w:rsidR="00B34143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 the cleanest approach to </w:t>
      </w:r>
      <w:r w:rsidR="00B93DD6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follow</w:t>
      </w:r>
      <w:r w:rsidR="00B34143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 with respect to the interface.</w:t>
      </w:r>
    </w:p>
    <w:p w14:paraId="18F2B123" w14:textId="0D13C68F" w:rsidR="005C7A02" w:rsidRPr="0054009D" w:rsidRDefault="00FD39FF" w:rsidP="002A7DC9">
      <w:pPr>
        <w:jc w:val="both"/>
        <w:rPr>
          <w:rFonts w:ascii="Times New Roman" w:eastAsia="Malgun Gothic" w:hAnsi="Times New Roman" w:cs="Times New Roman"/>
          <w:lang w:val="en-GB" w:eastAsia="ko-KR"/>
        </w:rPr>
      </w:pPr>
      <w:bookmarkStart w:id="2" w:name="_Hlk535489887"/>
      <w:r w:rsidRPr="0054009D">
        <w:rPr>
          <w:rFonts w:ascii="Times New Roman" w:eastAsia="Malgun Gothic" w:hAnsi="Times New Roman" w:cs="Times New Roman"/>
          <w:b/>
          <w:lang w:val="en-GB" w:eastAsia="ko-KR"/>
        </w:rPr>
        <w:t xml:space="preserve">Proposal </w:t>
      </w:r>
      <w:r w:rsidR="00F646A7" w:rsidRPr="0054009D">
        <w:rPr>
          <w:rFonts w:ascii="Times New Roman" w:eastAsia="Malgun Gothic" w:hAnsi="Times New Roman" w:cs="Times New Roman"/>
          <w:b/>
          <w:lang w:val="en-GB" w:eastAsia="ko-KR"/>
        </w:rPr>
        <w:t>2</w:t>
      </w:r>
      <w:r w:rsidRPr="0054009D">
        <w:rPr>
          <w:rFonts w:ascii="Times New Roman" w:eastAsia="Malgun Gothic" w:hAnsi="Times New Roman" w:cs="Times New Roman"/>
          <w:b/>
          <w:lang w:val="en-GB" w:eastAsia="ko-KR"/>
        </w:rPr>
        <w:t xml:space="preserve">: </w:t>
      </w:r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 xml:space="preserve">Signalling between </w:t>
      </w:r>
      <w:proofErr w:type="spellStart"/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>gNB</w:t>
      </w:r>
      <w:proofErr w:type="spellEnd"/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 xml:space="preserve">-CU and </w:t>
      </w:r>
      <w:proofErr w:type="spellStart"/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>gNB</w:t>
      </w:r>
      <w:proofErr w:type="spellEnd"/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 xml:space="preserve">-DU to support mode-1 configuration </w:t>
      </w:r>
      <w:bookmarkEnd w:id="2"/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>can either be realized by enhancing the UE Context Setup procedure or defining a new procedure. RAN3 should think of the cleanest approach w.r.t to F1</w:t>
      </w:r>
      <w:r w:rsidR="00B34143" w:rsidRPr="0054009D">
        <w:rPr>
          <w:rFonts w:ascii="Times New Roman" w:eastAsia="Malgun Gothic" w:hAnsi="Times New Roman" w:cs="Times New Roman"/>
          <w:b/>
          <w:lang w:val="en-GB" w:eastAsia="ko-KR"/>
        </w:rPr>
        <w:t xml:space="preserve"> interface</w:t>
      </w:r>
      <w:r w:rsidR="005C7A02" w:rsidRPr="0054009D">
        <w:rPr>
          <w:rFonts w:ascii="Times New Roman" w:eastAsia="Malgun Gothic" w:hAnsi="Times New Roman" w:cs="Times New Roman"/>
          <w:b/>
          <w:lang w:val="en-GB" w:eastAsia="ko-KR"/>
        </w:rPr>
        <w:t>.</w:t>
      </w:r>
    </w:p>
    <w:p w14:paraId="45AAA76B" w14:textId="32F49134" w:rsidR="00F67712" w:rsidRPr="00D21D30" w:rsidRDefault="002A7DC9" w:rsidP="0054009D">
      <w:pPr>
        <w:jc w:val="both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1D3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mode-2 however, which is </w:t>
      </w:r>
      <w:proofErr w:type="gramStart"/>
      <w:r w:rsidRPr="00D21D3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similar t</w:t>
      </w:r>
      <w:r w:rsidR="005C7A0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</w:t>
      </w:r>
      <w:proofErr w:type="gramEnd"/>
      <w:r w:rsidR="005C7A0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mode 4 in LTE, it will depend</w:t>
      </w:r>
      <w:r w:rsidR="00FD39F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on where</w:t>
      </w:r>
      <w:r w:rsidRPr="00D21D3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the </w:t>
      </w:r>
      <w:r w:rsidR="00F67712" w:rsidRPr="00D21D30">
        <w:rPr>
          <w:rFonts w:ascii="Times New Roman" w:hAnsi="Times New Roman" w:cs="Times New Roman"/>
          <w:i/>
          <w:noProof/>
          <w:sz w:val="20"/>
          <w:szCs w:val="20"/>
          <w:lang w:val="en-GB"/>
        </w:rPr>
        <w:t>SystemInformationBlockType</w:t>
      </w:r>
      <w:r w:rsidR="00F67712" w:rsidRPr="00D21D30">
        <w:rPr>
          <w:rFonts w:ascii="Times New Roman" w:hAnsi="Times New Roman" w:cs="Times New Roman"/>
          <w:i/>
          <w:noProof/>
          <w:sz w:val="20"/>
          <w:szCs w:val="20"/>
          <w:lang w:val="en-GB" w:eastAsia="zh-CN"/>
        </w:rPr>
        <w:t>21</w:t>
      </w:r>
      <w:r w:rsidR="00F67712" w:rsidRPr="00D21D3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21D30">
        <w:rPr>
          <w:rFonts w:ascii="Times New Roman" w:hAnsi="Times New Roman" w:cs="Times New Roman"/>
          <w:sz w:val="20"/>
          <w:szCs w:val="20"/>
          <w:lang w:val="en-GB"/>
        </w:rPr>
        <w:t xml:space="preserve">(SIB21), which </w:t>
      </w:r>
      <w:r w:rsidR="00F67712" w:rsidRPr="00D21D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contains V2X </w:t>
      </w:r>
      <w:proofErr w:type="spellStart"/>
      <w:r w:rsidR="00F67712" w:rsidRPr="00D21D30">
        <w:rPr>
          <w:rFonts w:ascii="Times New Roman" w:hAnsi="Times New Roman" w:cs="Times New Roman"/>
          <w:sz w:val="20"/>
          <w:szCs w:val="20"/>
          <w:lang w:val="en-GB" w:eastAsia="zh-CN"/>
        </w:rPr>
        <w:t>sidelink</w:t>
      </w:r>
      <w:proofErr w:type="spellEnd"/>
      <w:r w:rsidR="00F67712" w:rsidRPr="00D21D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communication configuration</w:t>
      </w:r>
      <w:r w:rsidR="00FD39FF">
        <w:rPr>
          <w:rFonts w:ascii="Times New Roman" w:hAnsi="Times New Roman" w:cs="Times New Roman"/>
          <w:sz w:val="20"/>
          <w:szCs w:val="20"/>
          <w:lang w:val="en-GB" w:eastAsia="zh-CN"/>
        </w:rPr>
        <w:t>, will</w:t>
      </w:r>
      <w:r w:rsidRPr="00D21D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configured</w:t>
      </w:r>
      <w:r w:rsidR="00F67712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. </w:t>
      </w:r>
      <w:r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>In fact,</w:t>
      </w:r>
      <w:r w:rsidR="005C7A02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it has not beend defined yet</w:t>
      </w:r>
      <w:r w:rsidR="00FD39FF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by RAN2</w:t>
      </w:r>
      <w:r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whether the V2X SIB are going to be always broadcasted or delivered on demand. If </w:t>
      </w:r>
      <w:r w:rsidR="00D21D30" w:rsidRPr="00D21D3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V2X resource pool is defined to broadcast using SIB Type 21, 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>then the V2X resource pool should be</w:t>
      </w:r>
      <w:r w:rsidR="00D21D30" w:rsidRPr="00D21D30">
        <w:rPr>
          <w:rFonts w:ascii="Times New Roman" w:hAnsi="Times New Roman" w:cs="Times New Roman"/>
          <w:sz w:val="20"/>
          <w:szCs w:val="20"/>
          <w:lang w:val="en-GB"/>
        </w:rPr>
        <w:t xml:space="preserve"> configured in the </w:t>
      </w:r>
      <w:proofErr w:type="spellStart"/>
      <w:r w:rsidR="005C7A02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C7A02">
        <w:rPr>
          <w:rFonts w:ascii="Times New Roman" w:hAnsi="Times New Roman" w:cs="Times New Roman"/>
          <w:sz w:val="20"/>
          <w:szCs w:val="20"/>
          <w:lang w:val="en-GB"/>
        </w:rPr>
        <w:t>-</w:t>
      </w:r>
      <w:r w:rsidR="00D21D30" w:rsidRPr="00D21D30">
        <w:rPr>
          <w:rFonts w:ascii="Times New Roman" w:hAnsi="Times New Roman" w:cs="Times New Roman"/>
          <w:sz w:val="20"/>
          <w:szCs w:val="20"/>
          <w:lang w:val="en-GB"/>
        </w:rPr>
        <w:t>DU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. However, if </w:t>
      </w:r>
      <w:r w:rsidR="005C7A02">
        <w:rPr>
          <w:rFonts w:ascii="Times New Roman" w:hAnsi="Times New Roman" w:cs="Times New Roman"/>
          <w:noProof/>
          <w:sz w:val="20"/>
          <w:szCs w:val="20"/>
          <w:lang w:val="en-GB"/>
        </w:rPr>
        <w:t>they are delivered on dem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>and, then</w:t>
      </w:r>
      <w:r w:rsidR="005C7A02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taking a decision now may be considered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too </w:t>
      </w:r>
      <w:r w:rsidR="005C7A02">
        <w:rPr>
          <w:rFonts w:ascii="Times New Roman" w:hAnsi="Times New Roman" w:cs="Times New Roman"/>
          <w:noProof/>
          <w:sz w:val="20"/>
          <w:szCs w:val="20"/>
          <w:lang w:val="en-GB"/>
        </w:rPr>
        <w:t>premature</w:t>
      </w:r>
      <w:r w:rsidR="00FD39FF">
        <w:rPr>
          <w:rFonts w:ascii="Times New Roman" w:hAnsi="Times New Roman" w:cs="Times New Roman"/>
          <w:noProof/>
          <w:sz w:val="20"/>
          <w:szCs w:val="20"/>
          <w:lang w:val="en-GB"/>
        </w:rPr>
        <w:t>,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as there are</w:t>
      </w:r>
      <w:r w:rsidR="0066628B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both</w:t>
      </w:r>
      <w:r w:rsidR="00D21D30" w:rsidRPr="00D21D30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advantages/drawbacks with each </w:t>
      </w:r>
      <w:r w:rsidR="0066628B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configuration </w:t>
      </w:r>
      <w:r w:rsidR="00FD39FF">
        <w:rPr>
          <w:rFonts w:ascii="Times New Roman" w:hAnsi="Times New Roman" w:cs="Times New Roman"/>
          <w:noProof/>
          <w:sz w:val="20"/>
          <w:szCs w:val="20"/>
          <w:lang w:val="en-GB"/>
        </w:rPr>
        <w:t>scenario, which</w:t>
      </w:r>
      <w:r w:rsidR="005C7A02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 requires more analysis from RAN3.</w:t>
      </w:r>
    </w:p>
    <w:p w14:paraId="4023FCCC" w14:textId="7ED3E6A5" w:rsidR="00D21D30" w:rsidRPr="0054009D" w:rsidRDefault="005C7A02" w:rsidP="0054009D">
      <w:pPr>
        <w:pStyle w:val="ReviewText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 now, RAN3 can suppose a</w:t>
      </w:r>
      <w:r w:rsidR="00D21D30" w:rsidRPr="00D21D30">
        <w:rPr>
          <w:rFonts w:ascii="Times New Roman" w:hAnsi="Times New Roman"/>
        </w:rPr>
        <w:t xml:space="preserve">s a baseline that </w:t>
      </w:r>
      <w:bookmarkStart w:id="3" w:name="_Hlk535489406"/>
      <w:r w:rsidR="00D21D30" w:rsidRPr="00D21D30">
        <w:rPr>
          <w:rFonts w:ascii="Times New Roman" w:hAnsi="Times New Roman"/>
        </w:rPr>
        <w:t xml:space="preserve">both on-demand and broadcasted </w:t>
      </w:r>
      <w:r>
        <w:rPr>
          <w:rFonts w:ascii="Times New Roman" w:hAnsi="Times New Roman"/>
        </w:rPr>
        <w:t xml:space="preserve">V2X SIB </w:t>
      </w:r>
      <w:r w:rsidR="00D21D30" w:rsidRPr="00D21D30">
        <w:rPr>
          <w:rFonts w:ascii="Times New Roman" w:hAnsi="Times New Roman"/>
        </w:rPr>
        <w:t>is supported</w:t>
      </w:r>
      <w:r>
        <w:rPr>
          <w:rFonts w:ascii="Times New Roman" w:hAnsi="Times New Roman"/>
        </w:rPr>
        <w:t xml:space="preserve"> for mode</w:t>
      </w:r>
      <w:r w:rsidR="005400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bookmarkEnd w:id="3"/>
      <w:r>
        <w:rPr>
          <w:rFonts w:ascii="Times New Roman" w:hAnsi="Times New Roman"/>
        </w:rPr>
        <w:t>. We can</w:t>
      </w:r>
      <w:r w:rsidR="00D21D30" w:rsidRPr="00D21D30">
        <w:rPr>
          <w:rFonts w:ascii="Times New Roman" w:hAnsi="Times New Roman"/>
        </w:rPr>
        <w:t xml:space="preserve"> also </w:t>
      </w:r>
      <w:r w:rsidR="00FD39FF">
        <w:rPr>
          <w:rFonts w:ascii="Times New Roman" w:hAnsi="Times New Roman"/>
        </w:rPr>
        <w:t xml:space="preserve">assume </w:t>
      </w:r>
      <w:r w:rsidR="00D21D30" w:rsidRPr="00D21D30">
        <w:rPr>
          <w:rFonts w:ascii="Times New Roman" w:hAnsi="Times New Roman"/>
        </w:rPr>
        <w:t>that this would be the most natural conclusion in the end of RAN2</w:t>
      </w:r>
      <w:r>
        <w:rPr>
          <w:rFonts w:ascii="Times New Roman" w:hAnsi="Times New Roman"/>
        </w:rPr>
        <w:t xml:space="preserve"> discussions</w:t>
      </w:r>
      <w:r w:rsidR="00D21D30" w:rsidRPr="00D21D30">
        <w:rPr>
          <w:rFonts w:ascii="Times New Roman" w:hAnsi="Times New Roman"/>
        </w:rPr>
        <w:t>.</w:t>
      </w:r>
    </w:p>
    <w:p w14:paraId="50BF7516" w14:textId="36BC1876" w:rsidR="00FD6DA2" w:rsidRDefault="00FD6DA2" w:rsidP="00FD6DA2">
      <w:pPr>
        <w:pStyle w:val="EditorsNote"/>
        <w:ind w:left="0" w:firstLine="0"/>
        <w:rPr>
          <w:rFonts w:eastAsia="SimSun"/>
          <w:b/>
          <w:color w:val="auto"/>
          <w:sz w:val="22"/>
          <w:lang w:eastAsia="zh-CN"/>
        </w:rPr>
      </w:pPr>
      <w:r w:rsidRPr="00FD6DA2">
        <w:rPr>
          <w:rFonts w:eastAsia="SimSun"/>
          <w:b/>
          <w:color w:val="auto"/>
          <w:sz w:val="22"/>
          <w:lang w:eastAsia="zh-CN"/>
        </w:rPr>
        <w:t xml:space="preserve">Proposal </w:t>
      </w:r>
      <w:r w:rsidR="00B93DD6">
        <w:rPr>
          <w:rFonts w:eastAsia="SimSun"/>
          <w:b/>
          <w:color w:val="auto"/>
          <w:sz w:val="22"/>
          <w:lang w:eastAsia="zh-CN"/>
        </w:rPr>
        <w:t>3</w:t>
      </w:r>
      <w:r w:rsidRPr="00FD6DA2">
        <w:rPr>
          <w:rFonts w:eastAsia="SimSun"/>
          <w:b/>
          <w:color w:val="auto"/>
          <w:sz w:val="22"/>
          <w:lang w:eastAsia="zh-CN"/>
        </w:rPr>
        <w:t xml:space="preserve">: </w:t>
      </w:r>
      <w:r w:rsidR="005C7A02">
        <w:rPr>
          <w:rFonts w:eastAsia="SimSun"/>
          <w:b/>
          <w:color w:val="auto"/>
          <w:sz w:val="22"/>
          <w:lang w:eastAsia="zh-CN"/>
        </w:rPr>
        <w:t>Configuring the V2X resource pool is too premature to decide, unless RAN3</w:t>
      </w:r>
      <w:r w:rsidR="005C7A02" w:rsidRPr="005C7A02">
        <w:rPr>
          <w:rFonts w:eastAsia="SimSun"/>
          <w:b/>
          <w:color w:val="auto"/>
          <w:sz w:val="22"/>
          <w:lang w:eastAsia="zh-CN"/>
        </w:rPr>
        <w:t xml:space="preserve"> know for sure that the V2X SIB are going to be always broadcasted</w:t>
      </w:r>
      <w:r w:rsidR="005C7A02">
        <w:rPr>
          <w:rFonts w:eastAsia="SimSun"/>
          <w:b/>
          <w:color w:val="auto"/>
          <w:sz w:val="22"/>
          <w:lang w:eastAsia="zh-CN"/>
        </w:rPr>
        <w:t xml:space="preserve">. </w:t>
      </w:r>
      <w:r w:rsidR="00FD39FF">
        <w:rPr>
          <w:rFonts w:eastAsia="SimSun"/>
          <w:b/>
          <w:color w:val="auto"/>
          <w:sz w:val="22"/>
          <w:lang w:eastAsia="zh-CN"/>
        </w:rPr>
        <w:t xml:space="preserve">As a baseline, </w:t>
      </w:r>
      <w:r w:rsidR="00DA022C">
        <w:rPr>
          <w:rFonts w:eastAsia="SimSun"/>
          <w:b/>
          <w:color w:val="auto"/>
          <w:sz w:val="22"/>
          <w:lang w:eastAsia="zh-CN"/>
        </w:rPr>
        <w:t>RAN3</w:t>
      </w:r>
      <w:r w:rsidR="00FD39FF">
        <w:rPr>
          <w:rFonts w:eastAsia="SimSun"/>
          <w:b/>
          <w:color w:val="auto"/>
          <w:sz w:val="22"/>
          <w:lang w:eastAsia="zh-CN"/>
        </w:rPr>
        <w:t xml:space="preserve"> can consider </w:t>
      </w:r>
      <w:r w:rsidR="00FD39FF" w:rsidRPr="00FD39FF">
        <w:rPr>
          <w:rFonts w:eastAsia="SimSun"/>
          <w:b/>
          <w:color w:val="auto"/>
          <w:sz w:val="22"/>
          <w:lang w:eastAsia="zh-CN"/>
        </w:rPr>
        <w:t>both on-demand and broadcasted V2X SIB is supported for mode-2</w:t>
      </w:r>
      <w:r w:rsidR="00FD39FF">
        <w:rPr>
          <w:rFonts w:eastAsia="SimSun"/>
          <w:b/>
          <w:color w:val="auto"/>
          <w:sz w:val="22"/>
          <w:lang w:eastAsia="zh-CN"/>
        </w:rPr>
        <w:t>.</w:t>
      </w:r>
    </w:p>
    <w:p w14:paraId="69033E62" w14:textId="7F4198DC" w:rsidR="0093154C" w:rsidRPr="0054009D" w:rsidRDefault="00F53094" w:rsidP="0054009D">
      <w:pPr>
        <w:pStyle w:val="EditorsNote"/>
        <w:ind w:left="0" w:firstLine="0"/>
        <w:jc w:val="both"/>
        <w:rPr>
          <w:rFonts w:eastAsia="SimSun"/>
          <w:color w:val="auto"/>
          <w:lang w:eastAsia="zh-CN"/>
        </w:rPr>
      </w:pPr>
      <w:r w:rsidRPr="0054009D">
        <w:rPr>
          <w:rFonts w:eastAsia="SimSun"/>
          <w:color w:val="auto"/>
          <w:lang w:eastAsia="zh-CN"/>
        </w:rPr>
        <w:t>Regarding the signalling between CU and DU to support mode</w:t>
      </w:r>
      <w:r w:rsidR="0054009D">
        <w:rPr>
          <w:rFonts w:eastAsia="SimSun"/>
          <w:color w:val="auto"/>
          <w:lang w:eastAsia="zh-CN"/>
        </w:rPr>
        <w:t xml:space="preserve"> </w:t>
      </w:r>
      <w:r w:rsidRPr="0054009D">
        <w:rPr>
          <w:rFonts w:eastAsia="SimSun"/>
          <w:color w:val="auto"/>
          <w:lang w:eastAsia="zh-CN"/>
        </w:rPr>
        <w:t>2 configuration, a new</w:t>
      </w:r>
      <w:r w:rsidR="006434B9" w:rsidRPr="0054009D">
        <w:rPr>
          <w:rFonts w:eastAsia="SimSun"/>
          <w:color w:val="auto"/>
          <w:lang w:eastAsia="zh-CN"/>
        </w:rPr>
        <w:t xml:space="preserve"> F1AP</w:t>
      </w:r>
      <w:r w:rsidRPr="0054009D">
        <w:rPr>
          <w:rFonts w:eastAsia="SimSun"/>
          <w:color w:val="auto"/>
          <w:lang w:eastAsia="zh-CN"/>
        </w:rPr>
        <w:t xml:space="preserve"> procedure mus</w:t>
      </w:r>
      <w:r w:rsidR="00C36F3A" w:rsidRPr="0054009D">
        <w:rPr>
          <w:rFonts w:eastAsia="SimSun"/>
          <w:color w:val="auto"/>
          <w:lang w:eastAsia="zh-CN"/>
        </w:rPr>
        <w:t>t be defined</w:t>
      </w:r>
      <w:r w:rsidRPr="0054009D">
        <w:rPr>
          <w:rFonts w:eastAsia="SimSun"/>
          <w:color w:val="auto"/>
          <w:lang w:eastAsia="zh-CN"/>
        </w:rPr>
        <w:t xml:space="preserve"> to support on demand broadcast of mode 2</w:t>
      </w:r>
      <w:r w:rsidR="00C36F3A" w:rsidRPr="0054009D">
        <w:rPr>
          <w:rFonts w:eastAsia="SimSun"/>
          <w:color w:val="auto"/>
          <w:lang w:eastAsia="zh-CN"/>
        </w:rPr>
        <w:t>.</w:t>
      </w:r>
    </w:p>
    <w:p w14:paraId="731151C1" w14:textId="562C0DBD" w:rsidR="00FD39FF" w:rsidRDefault="00FD39FF" w:rsidP="00FD6DA2">
      <w:pPr>
        <w:pStyle w:val="EditorsNote"/>
        <w:ind w:left="0" w:firstLine="0"/>
        <w:rPr>
          <w:rFonts w:eastAsia="SimSun"/>
          <w:b/>
          <w:color w:val="auto"/>
          <w:sz w:val="22"/>
          <w:lang w:eastAsia="zh-CN"/>
        </w:rPr>
      </w:pPr>
      <w:r>
        <w:rPr>
          <w:rFonts w:eastAsia="SimSun"/>
          <w:b/>
          <w:color w:val="auto"/>
          <w:sz w:val="22"/>
          <w:lang w:eastAsia="zh-CN"/>
        </w:rPr>
        <w:t xml:space="preserve">Proposal </w:t>
      </w:r>
      <w:r w:rsidR="00B93DD6">
        <w:rPr>
          <w:rFonts w:eastAsia="SimSun"/>
          <w:b/>
          <w:color w:val="auto"/>
          <w:sz w:val="22"/>
          <w:lang w:eastAsia="zh-CN"/>
        </w:rPr>
        <w:t>4</w:t>
      </w:r>
      <w:r w:rsidRPr="00FD39FF">
        <w:rPr>
          <w:rFonts w:eastAsia="SimSun"/>
          <w:b/>
          <w:color w:val="auto"/>
          <w:sz w:val="22"/>
          <w:lang w:eastAsia="zh-CN"/>
        </w:rPr>
        <w:t xml:space="preserve">: Signalling between </w:t>
      </w:r>
      <w:proofErr w:type="spellStart"/>
      <w:r w:rsidRPr="00FD39FF">
        <w:rPr>
          <w:rFonts w:eastAsia="SimSun"/>
          <w:b/>
          <w:color w:val="auto"/>
          <w:sz w:val="22"/>
          <w:lang w:eastAsia="zh-CN"/>
        </w:rPr>
        <w:t>gNB</w:t>
      </w:r>
      <w:proofErr w:type="spellEnd"/>
      <w:r w:rsidRPr="00FD39FF">
        <w:rPr>
          <w:rFonts w:eastAsia="SimSun"/>
          <w:b/>
          <w:color w:val="auto"/>
          <w:sz w:val="22"/>
          <w:lang w:eastAsia="zh-CN"/>
        </w:rPr>
        <w:t>-</w:t>
      </w:r>
      <w:r>
        <w:rPr>
          <w:rFonts w:eastAsia="SimSun"/>
          <w:b/>
          <w:color w:val="auto"/>
          <w:sz w:val="22"/>
          <w:lang w:eastAsia="zh-CN"/>
        </w:rPr>
        <w:t xml:space="preserve">CU and </w:t>
      </w:r>
      <w:proofErr w:type="spellStart"/>
      <w:r>
        <w:rPr>
          <w:rFonts w:eastAsia="SimSun"/>
          <w:b/>
          <w:color w:val="auto"/>
          <w:sz w:val="22"/>
          <w:lang w:eastAsia="zh-CN"/>
        </w:rPr>
        <w:t>gNB</w:t>
      </w:r>
      <w:proofErr w:type="spellEnd"/>
      <w:r>
        <w:rPr>
          <w:rFonts w:eastAsia="SimSun"/>
          <w:b/>
          <w:color w:val="auto"/>
          <w:sz w:val="22"/>
          <w:lang w:eastAsia="zh-CN"/>
        </w:rPr>
        <w:t>-DU to support mode-2</w:t>
      </w:r>
      <w:r w:rsidRPr="00FD39FF">
        <w:rPr>
          <w:rFonts w:eastAsia="SimSun"/>
          <w:b/>
          <w:color w:val="auto"/>
          <w:sz w:val="22"/>
          <w:lang w:eastAsia="zh-CN"/>
        </w:rPr>
        <w:t xml:space="preserve"> configuration</w:t>
      </w:r>
      <w:r>
        <w:rPr>
          <w:rFonts w:eastAsia="SimSun"/>
          <w:b/>
          <w:color w:val="auto"/>
          <w:sz w:val="22"/>
          <w:lang w:eastAsia="zh-CN"/>
        </w:rPr>
        <w:t xml:space="preserve"> requires a new procedure.</w:t>
      </w:r>
    </w:p>
    <w:p w14:paraId="03B9A5D9" w14:textId="77777777" w:rsidR="001D1609" w:rsidRPr="007D3E81" w:rsidRDefault="001D1609" w:rsidP="001D1609">
      <w:pPr>
        <w:pStyle w:val="Heading1"/>
        <w:rPr>
          <w:lang w:eastAsia="zh-CN"/>
        </w:rPr>
      </w:pPr>
      <w:bookmarkStart w:id="4" w:name="_Toc423019950"/>
      <w:bookmarkStart w:id="5" w:name="_Toc423020279"/>
      <w:bookmarkStart w:id="6" w:name="_Toc423020296"/>
      <w:bookmarkEnd w:id="4"/>
      <w:bookmarkEnd w:id="5"/>
      <w:bookmarkEnd w:id="6"/>
      <w:r w:rsidRPr="007D3E81">
        <w:rPr>
          <w:lang w:eastAsia="zh-CN"/>
        </w:rPr>
        <w:t>Conclusion</w:t>
      </w:r>
    </w:p>
    <w:p w14:paraId="041C3214" w14:textId="330F0C1D" w:rsidR="001D1609" w:rsidRPr="00AB1433" w:rsidRDefault="001D1609" w:rsidP="001D1609">
      <w:pPr>
        <w:rPr>
          <w:rFonts w:ascii="Times New Roman" w:hAnsi="Times New Roman" w:cs="Times New Roman"/>
          <w:lang w:val="en-GB" w:eastAsia="zh-CN"/>
        </w:rPr>
      </w:pPr>
      <w:r w:rsidRPr="00AB1433">
        <w:rPr>
          <w:rFonts w:ascii="Times New Roman" w:hAnsi="Times New Roman" w:cs="Times New Roman"/>
          <w:lang w:val="en-GB" w:eastAsia="zh-CN"/>
        </w:rPr>
        <w:t xml:space="preserve">Based on the discussion in this paper, we </w:t>
      </w:r>
      <w:r w:rsidR="00FD39FF">
        <w:rPr>
          <w:rFonts w:ascii="Times New Roman" w:hAnsi="Times New Roman" w:cs="Times New Roman"/>
          <w:lang w:val="en-GB" w:eastAsia="zh-CN"/>
        </w:rPr>
        <w:t>provided the following proposals</w:t>
      </w:r>
      <w:r w:rsidRPr="00AB1433">
        <w:rPr>
          <w:rFonts w:ascii="Times New Roman" w:hAnsi="Times New Roman" w:cs="Times New Roman"/>
          <w:lang w:val="en-GB" w:eastAsia="zh-CN"/>
        </w:rPr>
        <w:t>:</w:t>
      </w:r>
    </w:p>
    <w:p w14:paraId="65CB3BAC" w14:textId="0B64635C" w:rsidR="00FD39FF" w:rsidRDefault="00FD39FF" w:rsidP="00FD39FF">
      <w:pPr>
        <w:jc w:val="both"/>
        <w:rPr>
          <w:rFonts w:ascii="Times New Roman" w:eastAsia="Malgun Gothic" w:hAnsi="Times New Roman" w:cs="Times New Roman"/>
          <w:b/>
          <w:lang w:val="en-GB" w:eastAsia="ko-KR"/>
        </w:rPr>
      </w:pPr>
      <w:bookmarkStart w:id="7" w:name="_Toc423020280"/>
      <w:bookmarkEnd w:id="7"/>
      <w:r>
        <w:rPr>
          <w:rFonts w:ascii="Times New Roman" w:eastAsia="Malgun Gothic" w:hAnsi="Times New Roman" w:cs="Times New Roman"/>
          <w:b/>
          <w:lang w:val="en-GB" w:eastAsia="ko-KR"/>
        </w:rPr>
        <w:t>Proposal 1</w:t>
      </w:r>
      <w:r w:rsidRPr="00AB1433">
        <w:rPr>
          <w:rFonts w:ascii="Times New Roman" w:eastAsia="Malgun Gothic" w:hAnsi="Times New Roman" w:cs="Times New Roman"/>
          <w:b/>
          <w:lang w:val="en-GB" w:eastAsia="ko-KR"/>
        </w:rPr>
        <w:t xml:space="preserve">: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NR V2X </w:t>
      </w:r>
      <w:r w:rsidR="0054009D">
        <w:rPr>
          <w:rFonts w:ascii="Times New Roman" w:eastAsia="Malgun Gothic" w:hAnsi="Times New Roman" w:cs="Times New Roman"/>
          <w:b/>
          <w:lang w:val="en-GB" w:eastAsia="ko-KR"/>
        </w:rPr>
        <w:t>m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ode 1, the </w:t>
      </w:r>
      <w:proofErr w:type="spellStart"/>
      <w:r w:rsidRPr="002A7DC9">
        <w:rPr>
          <w:rFonts w:ascii="Times New Roman" w:eastAsia="Malgun Gothic" w:hAnsi="Times New Roman" w:cs="Times New Roman"/>
          <w:b/>
          <w:lang w:val="en-GB" w:eastAsia="ko-KR"/>
        </w:rPr>
        <w:t>gNB</w:t>
      </w:r>
      <w:proofErr w:type="spellEnd"/>
      <w:r w:rsidRPr="002A7DC9">
        <w:rPr>
          <w:rFonts w:ascii="Times New Roman" w:eastAsia="Malgun Gothic" w:hAnsi="Times New Roman" w:cs="Times New Roman"/>
          <w:b/>
          <w:lang w:val="en-GB" w:eastAsia="ko-KR"/>
        </w:rPr>
        <w:t>-DU is responsible for the scheduling of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 V2X </w:t>
      </w:r>
      <w:proofErr w:type="spellStart"/>
      <w:r>
        <w:rPr>
          <w:rFonts w:ascii="Times New Roman" w:eastAsia="Malgun Gothic" w:hAnsi="Times New Roman" w:cs="Times New Roman"/>
          <w:b/>
          <w:lang w:val="en-GB" w:eastAsia="ko-KR"/>
        </w:rPr>
        <w:t>sidelink</w:t>
      </w:r>
      <w:proofErr w:type="spellEnd"/>
      <w:r>
        <w:rPr>
          <w:rFonts w:ascii="Times New Roman" w:eastAsia="Malgun Gothic" w:hAnsi="Times New Roman" w:cs="Times New Roman"/>
          <w:b/>
          <w:lang w:val="en-GB" w:eastAsia="ko-KR"/>
        </w:rPr>
        <w:t xml:space="preserve"> communication. </w:t>
      </w:r>
    </w:p>
    <w:p w14:paraId="792F0DDD" w14:textId="038A3844" w:rsidR="00FD39FF" w:rsidRPr="00FD39FF" w:rsidRDefault="00FD39FF" w:rsidP="00FD39FF">
      <w:pPr>
        <w:jc w:val="both"/>
        <w:rPr>
          <w:rFonts w:ascii="Times New Roman" w:eastAsia="Malgun Gothic" w:hAnsi="Times New Roman" w:cs="Times New Roman"/>
          <w:sz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lang w:val="en-GB" w:eastAsia="ko-KR"/>
        </w:rPr>
        <w:lastRenderedPageBreak/>
        <w:t xml:space="preserve">Proposal </w:t>
      </w:r>
      <w:r w:rsidR="00B93DD6">
        <w:rPr>
          <w:rFonts w:ascii="Times New Roman" w:eastAsia="Malgun Gothic" w:hAnsi="Times New Roman" w:cs="Times New Roman"/>
          <w:b/>
          <w:lang w:val="en-GB" w:eastAsia="ko-KR"/>
        </w:rPr>
        <w:t>2</w:t>
      </w:r>
      <w:r w:rsidRPr="00AB1433">
        <w:rPr>
          <w:rFonts w:ascii="Times New Roman" w:eastAsia="Malgun Gothic" w:hAnsi="Times New Roman" w:cs="Times New Roman"/>
          <w:b/>
          <w:lang w:val="en-GB" w:eastAsia="ko-KR"/>
        </w:rPr>
        <w:t xml:space="preserve">: </w:t>
      </w:r>
      <w:r w:rsidRPr="00FD39FF">
        <w:rPr>
          <w:rFonts w:ascii="Times New Roman" w:eastAsia="Malgun Gothic" w:hAnsi="Times New Roman" w:cs="Times New Roman"/>
          <w:b/>
          <w:sz w:val="20"/>
          <w:lang w:val="en-GB" w:eastAsia="ko-KR"/>
        </w:rPr>
        <w:t xml:space="preserve">Signalling between </w:t>
      </w:r>
      <w:proofErr w:type="spellStart"/>
      <w:r w:rsidRPr="00FD39FF">
        <w:rPr>
          <w:rFonts w:ascii="Times New Roman" w:eastAsia="Malgun Gothic" w:hAnsi="Times New Roman" w:cs="Times New Roman"/>
          <w:b/>
          <w:sz w:val="20"/>
          <w:lang w:val="en-GB" w:eastAsia="ko-KR"/>
        </w:rPr>
        <w:t>gNB</w:t>
      </w:r>
      <w:proofErr w:type="spellEnd"/>
      <w:r w:rsidRPr="00FD39FF">
        <w:rPr>
          <w:rFonts w:ascii="Times New Roman" w:eastAsia="Malgun Gothic" w:hAnsi="Times New Roman" w:cs="Times New Roman"/>
          <w:b/>
          <w:sz w:val="20"/>
          <w:lang w:val="en-GB" w:eastAsia="ko-KR"/>
        </w:rPr>
        <w:t xml:space="preserve">-CU and </w:t>
      </w:r>
      <w:proofErr w:type="spellStart"/>
      <w:r w:rsidRPr="00FD39FF">
        <w:rPr>
          <w:rFonts w:ascii="Times New Roman" w:eastAsia="Malgun Gothic" w:hAnsi="Times New Roman" w:cs="Times New Roman"/>
          <w:b/>
          <w:sz w:val="20"/>
          <w:lang w:val="en-GB" w:eastAsia="ko-KR"/>
        </w:rPr>
        <w:t>gNB</w:t>
      </w:r>
      <w:proofErr w:type="spellEnd"/>
      <w:r w:rsidRPr="00FD39FF">
        <w:rPr>
          <w:rFonts w:ascii="Times New Roman" w:eastAsia="Malgun Gothic" w:hAnsi="Times New Roman" w:cs="Times New Roman"/>
          <w:b/>
          <w:sz w:val="20"/>
          <w:lang w:val="en-GB" w:eastAsia="ko-KR"/>
        </w:rPr>
        <w:t>-DU to support mode-1 configuration can either be realized by enhancing the UE Context Setup procedure or defining a new procedure. RAN3 should think of the cleanest approach w.r.t to F1</w:t>
      </w:r>
      <w:r w:rsidR="00B93DD6">
        <w:rPr>
          <w:rFonts w:ascii="Times New Roman" w:eastAsia="Malgun Gothic" w:hAnsi="Times New Roman" w:cs="Times New Roman"/>
          <w:b/>
          <w:sz w:val="20"/>
          <w:lang w:val="en-GB" w:eastAsia="ko-KR"/>
        </w:rPr>
        <w:t xml:space="preserve"> interface</w:t>
      </w:r>
      <w:r w:rsidRPr="00FD39FF">
        <w:rPr>
          <w:rFonts w:ascii="Times New Roman" w:eastAsia="Malgun Gothic" w:hAnsi="Times New Roman" w:cs="Times New Roman"/>
          <w:b/>
          <w:sz w:val="20"/>
          <w:lang w:val="en-GB" w:eastAsia="ko-KR"/>
        </w:rPr>
        <w:t>.</w:t>
      </w:r>
    </w:p>
    <w:p w14:paraId="2CFD69DE" w14:textId="73F2242D" w:rsidR="001D1609" w:rsidRDefault="00FD39FF" w:rsidP="00FD39FF">
      <w:pPr>
        <w:pStyle w:val="EditorsNote"/>
        <w:ind w:left="0" w:firstLine="0"/>
        <w:rPr>
          <w:rFonts w:eastAsia="SimSun"/>
          <w:b/>
          <w:color w:val="auto"/>
          <w:sz w:val="22"/>
          <w:lang w:eastAsia="zh-CN"/>
        </w:rPr>
      </w:pPr>
      <w:r w:rsidRPr="00FD6DA2">
        <w:rPr>
          <w:rFonts w:eastAsia="SimSun"/>
          <w:b/>
          <w:color w:val="auto"/>
          <w:sz w:val="22"/>
          <w:lang w:eastAsia="zh-CN"/>
        </w:rPr>
        <w:t xml:space="preserve">Proposal </w:t>
      </w:r>
      <w:r w:rsidR="00B93DD6">
        <w:rPr>
          <w:rFonts w:eastAsia="SimSun"/>
          <w:b/>
          <w:color w:val="auto"/>
          <w:sz w:val="22"/>
          <w:lang w:eastAsia="zh-CN"/>
        </w:rPr>
        <w:t>3</w:t>
      </w:r>
      <w:r w:rsidRPr="00FD6DA2">
        <w:rPr>
          <w:rFonts w:eastAsia="SimSun"/>
          <w:b/>
          <w:color w:val="auto"/>
          <w:sz w:val="22"/>
          <w:lang w:eastAsia="zh-CN"/>
        </w:rPr>
        <w:t xml:space="preserve">: </w:t>
      </w:r>
      <w:r>
        <w:rPr>
          <w:rFonts w:eastAsia="SimSun"/>
          <w:b/>
          <w:color w:val="auto"/>
          <w:sz w:val="22"/>
          <w:lang w:eastAsia="zh-CN"/>
        </w:rPr>
        <w:t>Configuring the V2X resource pool is too premature to decide, unless RAN3</w:t>
      </w:r>
      <w:r w:rsidRPr="005C7A02">
        <w:rPr>
          <w:rFonts w:eastAsia="SimSun"/>
          <w:b/>
          <w:color w:val="auto"/>
          <w:sz w:val="22"/>
          <w:lang w:eastAsia="zh-CN"/>
        </w:rPr>
        <w:t xml:space="preserve"> know for sure that the V2X SIB are going to be always broadcasted</w:t>
      </w:r>
      <w:r>
        <w:rPr>
          <w:rFonts w:eastAsia="SimSun"/>
          <w:b/>
          <w:color w:val="auto"/>
          <w:sz w:val="22"/>
          <w:lang w:eastAsia="zh-CN"/>
        </w:rPr>
        <w:t xml:space="preserve">. As a baseline, </w:t>
      </w:r>
      <w:r w:rsidR="00CF7492">
        <w:rPr>
          <w:rFonts w:eastAsia="SimSun"/>
          <w:b/>
          <w:color w:val="auto"/>
          <w:sz w:val="22"/>
          <w:lang w:eastAsia="zh-CN"/>
        </w:rPr>
        <w:t>RAN3</w:t>
      </w:r>
      <w:r>
        <w:rPr>
          <w:rFonts w:eastAsia="SimSun"/>
          <w:b/>
          <w:color w:val="auto"/>
          <w:sz w:val="22"/>
          <w:lang w:eastAsia="zh-CN"/>
        </w:rPr>
        <w:t xml:space="preserve"> can consider </w:t>
      </w:r>
      <w:r w:rsidRPr="00FD39FF">
        <w:rPr>
          <w:rFonts w:eastAsia="SimSun"/>
          <w:b/>
          <w:color w:val="auto"/>
          <w:sz w:val="22"/>
          <w:lang w:eastAsia="zh-CN"/>
        </w:rPr>
        <w:t>both on-demand and broadcasted V2X SIB is supported for mode-2</w:t>
      </w:r>
      <w:r>
        <w:rPr>
          <w:rFonts w:eastAsia="SimSun"/>
          <w:b/>
          <w:color w:val="auto"/>
          <w:sz w:val="22"/>
          <w:lang w:eastAsia="zh-CN"/>
        </w:rPr>
        <w:t>.</w:t>
      </w:r>
    </w:p>
    <w:p w14:paraId="4294074F" w14:textId="2C8331FD" w:rsidR="00FD39FF" w:rsidRPr="00FD39FF" w:rsidRDefault="00FD39FF" w:rsidP="00FD39FF">
      <w:pPr>
        <w:pStyle w:val="EditorsNote"/>
        <w:ind w:left="0" w:firstLine="0"/>
        <w:rPr>
          <w:rFonts w:eastAsia="SimSun"/>
          <w:b/>
          <w:color w:val="auto"/>
          <w:sz w:val="22"/>
          <w:lang w:eastAsia="zh-CN"/>
        </w:rPr>
      </w:pPr>
      <w:r>
        <w:rPr>
          <w:rFonts w:eastAsia="SimSun"/>
          <w:b/>
          <w:color w:val="auto"/>
          <w:sz w:val="22"/>
          <w:lang w:eastAsia="zh-CN"/>
        </w:rPr>
        <w:t xml:space="preserve">Proposal </w:t>
      </w:r>
      <w:r w:rsidR="00B93DD6">
        <w:rPr>
          <w:rFonts w:eastAsia="SimSun"/>
          <w:b/>
          <w:color w:val="auto"/>
          <w:sz w:val="22"/>
          <w:lang w:eastAsia="zh-CN"/>
        </w:rPr>
        <w:t>4</w:t>
      </w:r>
      <w:r w:rsidRPr="00FD39FF">
        <w:rPr>
          <w:rFonts w:eastAsia="SimSun"/>
          <w:b/>
          <w:color w:val="auto"/>
          <w:sz w:val="22"/>
          <w:lang w:eastAsia="zh-CN"/>
        </w:rPr>
        <w:t xml:space="preserve">: Signalling between </w:t>
      </w:r>
      <w:proofErr w:type="spellStart"/>
      <w:r w:rsidRPr="00FD39FF">
        <w:rPr>
          <w:rFonts w:eastAsia="SimSun"/>
          <w:b/>
          <w:color w:val="auto"/>
          <w:sz w:val="22"/>
          <w:lang w:eastAsia="zh-CN"/>
        </w:rPr>
        <w:t>gNB</w:t>
      </w:r>
      <w:proofErr w:type="spellEnd"/>
      <w:r w:rsidRPr="00FD39FF">
        <w:rPr>
          <w:rFonts w:eastAsia="SimSun"/>
          <w:b/>
          <w:color w:val="auto"/>
          <w:sz w:val="22"/>
          <w:lang w:eastAsia="zh-CN"/>
        </w:rPr>
        <w:t>-</w:t>
      </w:r>
      <w:r>
        <w:rPr>
          <w:rFonts w:eastAsia="SimSun"/>
          <w:b/>
          <w:color w:val="auto"/>
          <w:sz w:val="22"/>
          <w:lang w:eastAsia="zh-CN"/>
        </w:rPr>
        <w:t xml:space="preserve">CU and </w:t>
      </w:r>
      <w:proofErr w:type="spellStart"/>
      <w:r>
        <w:rPr>
          <w:rFonts w:eastAsia="SimSun"/>
          <w:b/>
          <w:color w:val="auto"/>
          <w:sz w:val="22"/>
          <w:lang w:eastAsia="zh-CN"/>
        </w:rPr>
        <w:t>gNB</w:t>
      </w:r>
      <w:proofErr w:type="spellEnd"/>
      <w:r>
        <w:rPr>
          <w:rFonts w:eastAsia="SimSun"/>
          <w:b/>
          <w:color w:val="auto"/>
          <w:sz w:val="22"/>
          <w:lang w:eastAsia="zh-CN"/>
        </w:rPr>
        <w:t>-DU to support mode-2</w:t>
      </w:r>
      <w:r w:rsidRPr="00FD39FF">
        <w:rPr>
          <w:rFonts w:eastAsia="SimSun"/>
          <w:b/>
          <w:color w:val="auto"/>
          <w:sz w:val="22"/>
          <w:lang w:eastAsia="zh-CN"/>
        </w:rPr>
        <w:t xml:space="preserve"> configuration</w:t>
      </w:r>
      <w:r>
        <w:rPr>
          <w:rFonts w:eastAsia="SimSun"/>
          <w:b/>
          <w:color w:val="auto"/>
          <w:sz w:val="22"/>
          <w:lang w:eastAsia="zh-CN"/>
        </w:rPr>
        <w:t xml:space="preserve"> requires a new procedure.</w:t>
      </w:r>
    </w:p>
    <w:p w14:paraId="10D33F5F" w14:textId="77777777" w:rsidR="001D1609" w:rsidRPr="007D3E81" w:rsidRDefault="001D1609" w:rsidP="001D1609">
      <w:pPr>
        <w:pStyle w:val="Heading1"/>
      </w:pPr>
      <w:r w:rsidRPr="007D3E81">
        <w:t>Reference</w:t>
      </w:r>
    </w:p>
    <w:p w14:paraId="1F3A346B" w14:textId="4DA25996" w:rsidR="001853C9" w:rsidRPr="00FD39FF" w:rsidRDefault="007E58C5" w:rsidP="001853C9">
      <w:pPr>
        <w:numPr>
          <w:ilvl w:val="0"/>
          <w:numId w:val="4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8" w:name="_Hlk535486806"/>
      <w:r>
        <w:rPr>
          <w:rFonts w:ascii="Times New Roman" w:hAnsi="Times New Roman" w:cs="Times New Roman"/>
          <w:sz w:val="20"/>
          <w:szCs w:val="20"/>
          <w:lang w:val="en-US" w:eastAsia="zh-CN"/>
        </w:rPr>
        <w:t>R3-</w:t>
      </w:r>
      <w:r w:rsidR="003E6C92">
        <w:rPr>
          <w:rFonts w:ascii="Times New Roman" w:hAnsi="Times New Roman" w:cs="Times New Roman"/>
          <w:sz w:val="20"/>
          <w:szCs w:val="20"/>
          <w:lang w:val="en-US" w:eastAsia="zh-CN"/>
        </w:rPr>
        <w:t>187223, “Summary of Offline Discussion: WF for “Study on NR V2X” in RAN3”, LG Electronics Inc., RAN3#102</w:t>
      </w:r>
      <w:bookmarkEnd w:id="8"/>
    </w:p>
    <w:p w14:paraId="7DA8F9E3" w14:textId="77777777" w:rsidR="001D1609" w:rsidRPr="00AB1433" w:rsidRDefault="001D1609" w:rsidP="001D1609">
      <w:pPr>
        <w:pStyle w:val="ListParagraph"/>
        <w:rPr>
          <w:rFonts w:ascii="Times New Roman" w:eastAsiaTheme="minorHAnsi" w:hAnsi="Times New Roman"/>
          <w:sz w:val="20"/>
          <w:szCs w:val="20"/>
          <w:lang w:val="en-US" w:eastAsia="zh-CN"/>
        </w:rPr>
      </w:pPr>
    </w:p>
    <w:p w14:paraId="49A403DC" w14:textId="77777777" w:rsidR="001D1609" w:rsidRPr="00C14590" w:rsidRDefault="001D1609" w:rsidP="001D1609">
      <w:pPr>
        <w:rPr>
          <w:lang w:val="en-GB"/>
        </w:rPr>
      </w:pPr>
    </w:p>
    <w:p w14:paraId="36D98D0C" w14:textId="77777777" w:rsidR="00C46468" w:rsidRPr="001853C9" w:rsidRDefault="00C46468">
      <w:pPr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8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26AB3"/>
    <w:rsid w:val="000411C7"/>
    <w:rsid w:val="00047DCA"/>
    <w:rsid w:val="00057C35"/>
    <w:rsid w:val="00066F56"/>
    <w:rsid w:val="00075C89"/>
    <w:rsid w:val="00182CA9"/>
    <w:rsid w:val="001853C9"/>
    <w:rsid w:val="001B3CA8"/>
    <w:rsid w:val="001C1785"/>
    <w:rsid w:val="001D1609"/>
    <w:rsid w:val="00291E61"/>
    <w:rsid w:val="002A7DC9"/>
    <w:rsid w:val="00336921"/>
    <w:rsid w:val="0035221A"/>
    <w:rsid w:val="0037741F"/>
    <w:rsid w:val="003C022F"/>
    <w:rsid w:val="003E0746"/>
    <w:rsid w:val="003E6C92"/>
    <w:rsid w:val="00410212"/>
    <w:rsid w:val="004342AE"/>
    <w:rsid w:val="004D6D2C"/>
    <w:rsid w:val="005053CF"/>
    <w:rsid w:val="0054009D"/>
    <w:rsid w:val="00593531"/>
    <w:rsid w:val="005A6310"/>
    <w:rsid w:val="005B7641"/>
    <w:rsid w:val="005C7A02"/>
    <w:rsid w:val="006434B9"/>
    <w:rsid w:val="0066628B"/>
    <w:rsid w:val="006C0314"/>
    <w:rsid w:val="006C3222"/>
    <w:rsid w:val="00710D70"/>
    <w:rsid w:val="007C41D9"/>
    <w:rsid w:val="007E58C5"/>
    <w:rsid w:val="008143C8"/>
    <w:rsid w:val="00825B90"/>
    <w:rsid w:val="00862DD4"/>
    <w:rsid w:val="0087043D"/>
    <w:rsid w:val="008C00EF"/>
    <w:rsid w:val="0090020A"/>
    <w:rsid w:val="0093154C"/>
    <w:rsid w:val="00957E98"/>
    <w:rsid w:val="00967877"/>
    <w:rsid w:val="00981CE7"/>
    <w:rsid w:val="009926CF"/>
    <w:rsid w:val="009F4406"/>
    <w:rsid w:val="009F6F1E"/>
    <w:rsid w:val="00B34143"/>
    <w:rsid w:val="00B93DD6"/>
    <w:rsid w:val="00BD56DC"/>
    <w:rsid w:val="00C36F3A"/>
    <w:rsid w:val="00C46468"/>
    <w:rsid w:val="00CE5289"/>
    <w:rsid w:val="00CF7492"/>
    <w:rsid w:val="00D04223"/>
    <w:rsid w:val="00D21D30"/>
    <w:rsid w:val="00D45298"/>
    <w:rsid w:val="00D653FF"/>
    <w:rsid w:val="00DA022C"/>
    <w:rsid w:val="00DD6462"/>
    <w:rsid w:val="00DE6964"/>
    <w:rsid w:val="00E631A4"/>
    <w:rsid w:val="00E768B5"/>
    <w:rsid w:val="00F53094"/>
    <w:rsid w:val="00F646A7"/>
    <w:rsid w:val="00F67712"/>
    <w:rsid w:val="00FD39FF"/>
    <w:rsid w:val="00FD6DA2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852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34</cp:revision>
  <dcterms:created xsi:type="dcterms:W3CDTF">2019-01-10T10:02:00Z</dcterms:created>
  <dcterms:modified xsi:type="dcterms:W3CDTF">2019-02-15T21:24:00Z</dcterms:modified>
</cp:coreProperties>
</file>